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{Current Date}</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Attn: Director of Claims</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{Primary Carrier}</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{Primary Address 1}</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{Primary City}, {Primary State} {Primary Zip}</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ab/>
        <w:t>Re:</w:t>
      </w:r>
      <w:r w:rsidRPr="003029E6">
        <w:rPr>
          <w:rFonts w:ascii="Calibri" w:eastAsia="Times New Roman" w:hAnsi="Calibri" w:cs="Calibri"/>
          <w:color w:val="000000"/>
          <w:sz w:val="20"/>
          <w:szCs w:val="20"/>
        </w:rPr>
        <w:tab/>
        <w:t>Patient:  {Patient Full Name}</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ab/>
      </w:r>
      <w:r w:rsidRPr="003029E6">
        <w:rPr>
          <w:rFonts w:ascii="Calibri" w:eastAsia="Times New Roman" w:hAnsi="Calibri" w:cs="Calibri"/>
          <w:color w:val="000000"/>
          <w:sz w:val="20"/>
          <w:szCs w:val="20"/>
        </w:rPr>
        <w:tab/>
        <w:t>Policy:   {Primary Member ID}</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ab/>
      </w:r>
      <w:r w:rsidRPr="003029E6">
        <w:rPr>
          <w:rFonts w:ascii="Calibri" w:eastAsia="Times New Roman" w:hAnsi="Calibri" w:cs="Calibri"/>
          <w:color w:val="000000"/>
          <w:sz w:val="20"/>
          <w:szCs w:val="20"/>
        </w:rPr>
        <w:tab/>
        <w:t>Insured: {Primary Insured Full Name}</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ab/>
      </w:r>
      <w:r w:rsidRPr="003029E6">
        <w:rPr>
          <w:rFonts w:ascii="Calibri" w:eastAsia="Times New Roman" w:hAnsi="Calibri" w:cs="Calibri"/>
          <w:color w:val="000000"/>
          <w:sz w:val="20"/>
          <w:szCs w:val="20"/>
        </w:rPr>
        <w:tab/>
        <w:t>Treatment Dates: {Visit Admit Date}-{Visit Discharge Date}</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ab/>
      </w:r>
      <w:r w:rsidRPr="003029E6">
        <w:rPr>
          <w:rFonts w:ascii="Calibri" w:eastAsia="Times New Roman" w:hAnsi="Calibri" w:cs="Calibri"/>
          <w:color w:val="000000"/>
          <w:sz w:val="20"/>
          <w:szCs w:val="20"/>
        </w:rPr>
        <w:tab/>
        <w:t>Amount:  {Charge Total}</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Dear Director of Claims,</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br/>
        <w:t>The above referenced claim has been denied due to lack of precertification, preauthorization, or for medical necessity reasons.  As you know, it is well established that medical providers must render treatment in emergency situations.</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Further, it is our position that the prudent layperson standard defined by Texas Insurance Code 1301.155</w:t>
      </w:r>
      <w:r w:rsidRPr="003029E6">
        <w:rPr>
          <w:rFonts w:ascii="Calibri" w:eastAsia="Times New Roman" w:hAnsi="Calibri" w:cs="Calibri"/>
        </w:rPr>
        <w:t xml:space="preserve"> </w:t>
      </w:r>
      <w:r w:rsidRPr="003029E6">
        <w:rPr>
          <w:rFonts w:ascii="Calibri" w:eastAsia="Times New Roman" w:hAnsi="Calibri" w:cs="Calibri"/>
          <w:color w:val="000000"/>
          <w:sz w:val="20"/>
          <w:szCs w:val="20"/>
        </w:rPr>
        <w:t xml:space="preserve"> should be used as the basis for determining whether this claim falls under emergency coverage. Prudent layperson, an industry standard for the assessment of urgent medical treatment, is defined as a medical condition manifesting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 in serious jeopardy, (2) serious impairment to bodily functions or (3) serious dysfunction of any bodily organ or part.</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t>If another standard has been applied to the review of this claim, please provide a description of the standard used as well as specific clinical factors which were not met by this treatment and the name and credentials of the medical reviewer so that we may review our rights in this matter.</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r w:rsidRPr="003029E6">
        <w:rPr>
          <w:rFonts w:ascii="Calibri" w:eastAsia="Times New Roman" w:hAnsi="Calibri" w:cs="Calibri"/>
          <w:color w:val="000000"/>
          <w:sz w:val="20"/>
          <w:szCs w:val="20"/>
        </w:rPr>
        <w:br/>
        <w:t>Sincerely,</w:t>
      </w: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color w:val="000000"/>
          <w:sz w:val="20"/>
          <w:szCs w:val="20"/>
        </w:rPr>
      </w:pPr>
    </w:p>
    <w:p w:rsidR="003029E6" w:rsidRPr="003029E6" w:rsidRDefault="003029E6" w:rsidP="003029E6">
      <w:pPr>
        <w:widowControl w:val="0"/>
        <w:autoSpaceDE w:val="0"/>
        <w:autoSpaceDN w:val="0"/>
        <w:adjustRightInd w:val="0"/>
        <w:spacing w:after="0" w:line="240" w:lineRule="auto"/>
        <w:rPr>
          <w:rFonts w:ascii="Calibri" w:eastAsia="Times New Roman" w:hAnsi="Calibri" w:cs="Calibri"/>
        </w:rPr>
      </w:pPr>
      <w:r w:rsidRPr="003029E6">
        <w:rPr>
          <w:rFonts w:ascii="Calibri" w:eastAsia="Times New Roman" w:hAnsi="Calibri" w:cs="Calibri"/>
          <w:color w:val="000000"/>
          <w:sz w:val="20"/>
          <w:szCs w:val="20"/>
        </w:rPr>
        <w:t>Claims Analyst</w:t>
      </w:r>
    </w:p>
    <w:p w:rsidR="003029E6" w:rsidRDefault="00A8622E" w:rsidP="003029E6">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{User Full Name}</w:t>
      </w:r>
    </w:p>
    <w:p w:rsidR="00A8622E" w:rsidRDefault="00A8622E" w:rsidP="003029E6">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{User Email}</w:t>
      </w:r>
    </w:p>
    <w:p w:rsidR="00A8622E" w:rsidRPr="003029E6" w:rsidRDefault="00A8622E" w:rsidP="003029E6">
      <w:pPr>
        <w:autoSpaceDE w:val="0"/>
        <w:autoSpaceDN w:val="0"/>
        <w:adjustRightInd w:val="0"/>
        <w:spacing w:after="0" w:line="240" w:lineRule="auto"/>
        <w:rPr>
          <w:rFonts w:ascii="Calibri" w:eastAsia="Times New Roman" w:hAnsi="Calibri" w:cs="Calibri"/>
        </w:rPr>
      </w:pPr>
      <w:r>
        <w:rPr>
          <w:rFonts w:ascii="Calibri" w:eastAsia="Times New Roman" w:hAnsi="Calibri" w:cs="Calibri"/>
        </w:rPr>
        <w:t>Direct Line: {User Phone}</w:t>
      </w:r>
    </w:p>
    <w:p w:rsidR="003029E6" w:rsidRPr="003029E6" w:rsidRDefault="003029E6" w:rsidP="003029E6">
      <w:bookmarkStart w:id="0" w:name="_GoBack"/>
      <w:bookmarkEnd w:id="0"/>
    </w:p>
    <w:sectPr w:rsidR="003029E6" w:rsidRPr="003029E6" w:rsidSect="00A52F5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9E6"/>
    <w:rsid w:val="003029E6"/>
    <w:rsid w:val="00575214"/>
    <w:rsid w:val="0074276E"/>
    <w:rsid w:val="00A8622E"/>
    <w:rsid w:val="00AD27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E1559"/>
  <w15:chartTrackingRefBased/>
  <w15:docId w15:val="{7195A4CC-EF61-4067-A3ED-D3C3B3A2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Griffin</dc:creator>
  <cp:keywords/>
  <dc:description/>
  <cp:lastModifiedBy>Brandon Griffin</cp:lastModifiedBy>
  <cp:revision>1</cp:revision>
  <dcterms:created xsi:type="dcterms:W3CDTF">2017-02-16T13:47:00Z</dcterms:created>
  <dcterms:modified xsi:type="dcterms:W3CDTF">2017-02-16T13:59:00Z</dcterms:modified>
</cp:coreProperties>
</file>